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 ОБЛАСТЬ ДУБОВСКИЙ РАЙОН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«МАЛОЛУЧЕНСКОЕ СЕЛЬСКОЕ ПОСЕЛЕНИЕ»</w:t>
      </w:r>
    </w:p>
    <w:p w:rsidR="007103A6" w:rsidRPr="00FD74C3" w:rsidRDefault="007103A6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C8B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МАЛОЛУЧЕНСКОГО СЕЛЬСКОГО ПОСЕЛЕНИЯ</w:t>
      </w: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</w:t>
      </w:r>
      <w:r w:rsidR="00761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</w:t>
      </w: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13.06.2024г.</w:t>
      </w:r>
      <w:r w:rsidR="007103A6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Малая Лучка</w:t>
      </w:r>
    </w:p>
    <w:p w:rsidR="00393CF3" w:rsidRPr="00FD74C3" w:rsidRDefault="00393CF3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об организации учета муниципального имущества и ведении реестра муниципального имущества муниципального образования «Малолученское сельское поселение»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A6" w:rsidRPr="00FD74C3" w:rsidRDefault="007103A6" w:rsidP="007103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7103A6" w:rsidRPr="00FD74C3" w:rsidRDefault="007103A6" w:rsidP="007103A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103A6" w:rsidRPr="00FD74C3" w:rsidRDefault="007103A6" w:rsidP="007103A6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муниципального имущества, находящегося в собственности муниципального образования «Малолученское сельское поселение» согласно приложению № 1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«Малолученское сельское поселение» согласно приложению № 2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3. Признать утратившим силу постановление Администрации Малолученского сельского поселения от 09.08.2012 г. № 79/1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«Положения «О ведении реестра муниципального имущества Администрации Малолученского  сельского поселения»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4. Настоящее постановление подлежит опубликованию в муниципальном печатном органе Малолученского сельского поселения газете «</w:t>
      </w:r>
      <w:proofErr w:type="spellStart"/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Малолученские</w:t>
      </w:r>
      <w:proofErr w:type="spellEnd"/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ведомости» и размещению на официальном сайте Администрации Малолученского сельского поселения в информационно-телекоммуникационной сети Интернет </w:t>
      </w:r>
      <w:r w:rsidRPr="001C3E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hyperlink r:id="rId5" w:history="1">
        <w:r w:rsidRPr="001C3EF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https://maloluchenskoesp.ru/</w:t>
        </w:r>
      </w:hyperlink>
      <w:r w:rsidRPr="001C3E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).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5. Настоящее постановление вступает в силу с момента его опубликования.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6. </w:t>
      </w:r>
      <w:proofErr w:type="gramStart"/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по вопросам имущественных и земельных отношений Администрации Малолученского сельского поселения Пименову В.С.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A6" w:rsidRPr="00FD74C3" w:rsidRDefault="007103A6" w:rsidP="007103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7103A6" w:rsidRPr="00FD74C3" w:rsidRDefault="007103A6" w:rsidP="007103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Малолученского </w:t>
      </w:r>
    </w:p>
    <w:p w:rsidR="007103A6" w:rsidRPr="00FD74C3" w:rsidRDefault="007103A6" w:rsidP="00FD74C3">
      <w:pPr>
        <w:spacing w:after="0" w:line="240" w:lineRule="auto"/>
        <w:rPr>
          <w:bCs/>
          <w:color w:val="000000" w:themeColor="text1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                                                                       Е.В. Козырева</w:t>
      </w:r>
      <w:r w:rsidRPr="00FD74C3">
        <w:rPr>
          <w:bCs/>
          <w:color w:val="000000" w:themeColor="text1"/>
          <w:sz w:val="20"/>
          <w:szCs w:val="20"/>
        </w:rPr>
        <w:br w:type="page"/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FD74C3" w:rsidRDefault="00FD74C3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Малолучен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FD74C3" w:rsidRDefault="007615EF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13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.2024 №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Pr="00FD74C3" w:rsidRDefault="00FD74C3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r w:rsidR="00FD74C3"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енское сельское поселение»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7103A6" w:rsidRPr="00FD74C3" w:rsidRDefault="00FD74C3" w:rsidP="00FD74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правила ведения администрацией 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енского сельского поселения (далее – администрация) реестра муниципального имущества, находящегося в собственности муниципального образования «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енское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машино-места</w:t>
      </w:r>
      <w:proofErr w:type="spell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енского сельского поселения;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енского сельского поселения.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музеях в Российской Федерации и бюджетным законодательством Российской Федерации.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Ведение реестра осуществляется администрацией 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Малолуч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енского сельского поселения (далее - уполномоченный орган).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Неотъемлемой частью реестра являются: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</w:t>
      </w:r>
      <w:r w:rsid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конфиденциальность, целостность, доступность, подотчетность, аутентичность и достоверность информации.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D86E49" w:rsidRDefault="00D86E49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E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II. СОСТАВ СВЕДЕНИЙ, ПОДЛЕЖАЩИХ ОТРАЖЕНИЮ В РЕЕСТРЕ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иного имущества и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лицах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земельного участка;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 земельного участка;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кроме автомобильных дорог, отнесенных законом к недвижимости,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назначение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инвентарный номер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машино-местах</w:t>
      </w:r>
      <w:proofErr w:type="spell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назначение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номер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объекта учета;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регистрационный номер (с датой присвоения);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 судна;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сведения о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произведенных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ремонте, модернизации судна;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правовую форму, ИНН, КПП, ОГРН, адрес в пределах места нахождения (с указанием кода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движимого имущества (иного имущества)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</w:t>
      </w:r>
      <w:r w:rsidR="001C3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марки, модели, года выпуска, инвентарного номера;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стоимости доли;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сведения о правообладателях;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иные сведения (при необходимости).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Ведение учета объекта учета без указания стоимостной оценки не допускается.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D86E49" w:rsidRDefault="00D86E49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D86E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II. ПОРЯДОК УЧЕТА МУНИЦИПАЛЬНОГО ИМУЩЕСТВА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18. В случае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указанные в абзаце первом настоящего пункта, в отношении каждого объекта учета.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подписи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установлены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 </w:t>
      </w:r>
      <w:proofErr w:type="gramStart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D86E49" w:rsidRDefault="00D86E49" w:rsidP="00FD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6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ПРЕДОСТАВЛЕНИЕ ИНФОРМАЦИИ ИЗ РЕЕСТРА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"Единый портал государственных и муниципальных услуг (функций)", а также региональных порталов</w:t>
      </w:r>
      <w:proofErr w:type="gramEnd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Уполномоченный орган вправе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предоставлять документы</w:t>
      </w:r>
      <w:proofErr w:type="gramEnd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Собрания депутатов </w:t>
      </w:r>
      <w:r w:rsidR="00D86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Малолуч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енского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29.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103A6" w:rsidRPr="00FD74C3" w:rsidRDefault="007103A6" w:rsidP="00FD74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</w:t>
      </w:r>
      <w:proofErr w:type="gramStart"/>
      <w:r w:rsidRPr="003F45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«</w:t>
      </w:r>
      <w:r w:rsidR="003F45D4">
        <w:rPr>
          <w:rFonts w:ascii="Times New Roman" w:hAnsi="Times New Roman" w:cs="Times New Roman"/>
          <w:sz w:val="28"/>
          <w:szCs w:val="28"/>
        </w:rPr>
        <w:t>Малолуч</w:t>
      </w:r>
      <w:r w:rsidRPr="003F45D4">
        <w:rPr>
          <w:rFonts w:ascii="Times New Roman" w:hAnsi="Times New Roman" w:cs="Times New Roman"/>
          <w:sz w:val="28"/>
          <w:szCs w:val="28"/>
        </w:rPr>
        <w:t>енское сельское поселение»</w:t>
      </w:r>
    </w:p>
    <w:p w:rsidR="007103A6" w:rsidRPr="00FD74C3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выписки из реестра имущества, находящегося в муниципальной</w:t>
      </w:r>
      <w:r w:rsidR="003F45D4"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собственности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ВЫПИСКА N____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из реестра муниципального имущества об объекте учета</w:t>
      </w:r>
      <w:r w:rsidR="007615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имущества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"__"_____________20__г.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самоуправления, уполномоченный на ведение реестра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 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 </w:t>
      </w:r>
    </w:p>
    <w:p w:rsidR="00F77DEE" w:rsidRP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7103A6" w:rsidRPr="00F77DEE" w:rsidRDefault="007103A6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об объекте муниципального имущества</w:t>
      </w:r>
    </w:p>
    <w:p w:rsidR="003F45D4" w:rsidRPr="00F77DEE" w:rsidRDefault="003F45D4" w:rsidP="00F77DE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 и наименование объекта учета</w:t>
      </w:r>
    </w:p>
    <w:tbl>
      <w:tblPr>
        <w:tblW w:w="976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824"/>
        <w:gridCol w:w="2578"/>
        <w:gridCol w:w="1260"/>
      </w:tblGrid>
      <w:tr w:rsidR="007103A6" w:rsidRPr="00F77DEE" w:rsidTr="003F45D4">
        <w:tc>
          <w:tcPr>
            <w:tcW w:w="254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4785"/>
        <w:gridCol w:w="4786"/>
      </w:tblGrid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Default="007103A6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3652"/>
        <w:gridCol w:w="3190"/>
        <w:gridCol w:w="2764"/>
      </w:tblGrid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F77DEE" w:rsidTr="00F77DEE">
        <w:tc>
          <w:tcPr>
            <w:tcW w:w="3652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4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- - - - - - - - - - - - - - - - - - - - - - - - - - - - - - - - - - - - - - - - - - - - - - - - - - - - - - - - 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ОТМЕТКА О ПОДТВЕРЖДЕНИИ СВЕДЕНИЙ, СОДЕРЖАЩИХСЯ В НАСТОЯЩЕЙ ВЫПИСКЕ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232"/>
        <w:gridCol w:w="2744"/>
        <w:gridCol w:w="269"/>
        <w:gridCol w:w="1679"/>
        <w:gridCol w:w="390"/>
        <w:gridCol w:w="2196"/>
      </w:tblGrid>
      <w:tr w:rsidR="00F77DEE" w:rsidTr="00F77DEE">
        <w:tc>
          <w:tcPr>
            <w:tcW w:w="2061" w:type="dxa"/>
          </w:tcPr>
          <w:p w:rsidR="00F77DEE" w:rsidRPr="00F77DEE" w:rsidRDefault="00F77DEE" w:rsidP="00F77DE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23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4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1191"/>
        <w:gridCol w:w="558"/>
        <w:gridCol w:w="633"/>
        <w:gridCol w:w="470"/>
      </w:tblGrid>
      <w:tr w:rsidR="007103A6" w:rsidRPr="00FD74C3" w:rsidTr="00F77DEE">
        <w:tc>
          <w:tcPr>
            <w:tcW w:w="4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7103A6" w:rsidRPr="00FD74C3" w:rsidRDefault="007103A6" w:rsidP="003F45D4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page"/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2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Порядку ведения реестра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имущества, находящегося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собственности муниципального образования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3F45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Малолуч</w:t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енское сельское поселение»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3F45D4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Форма 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уведомления об отсутствии запрашиваемой информации в реестре муниципального имущества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3F45D4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Малолуч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енского сельского поселения</w:t>
      </w:r>
    </w:p>
    <w:p w:rsidR="007103A6" w:rsidRPr="003F45D4" w:rsidRDefault="003F45D4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Дубов</w:t>
      </w:r>
      <w:r w:rsidR="007103A6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Уведомление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№ _____ (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___________________________________.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_____________  __________     __________________________</w:t>
      </w:r>
    </w:p>
    <w:p w:rsidR="007103A6" w:rsidRPr="00B14D28" w:rsidRDefault="007103A6" w:rsidP="007103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</w:t>
      </w:r>
      <w:r w:rsid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</w:t>
      </w: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(должность)                (подпись)                                 (расшифровка подписи)</w:t>
      </w:r>
    </w:p>
    <w:p w:rsidR="007103A6" w:rsidRPr="003F45D4" w:rsidRDefault="007103A6" w:rsidP="007103A6">
      <w:p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F45D4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Форма 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решения об отказе в выдаче выписки из реестра</w:t>
      </w:r>
      <w:r w:rsidR="003F45D4"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муниципального 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EF" w:rsidRDefault="003215EF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4D28" w:rsidRPr="003F45D4" w:rsidRDefault="00B14D2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Малолученского сельского поселения</w:t>
      </w:r>
    </w:p>
    <w:p w:rsidR="007103A6" w:rsidRPr="00B14D28" w:rsidRDefault="00B14D2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Дубовского района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№ ______ (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3215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 _____________  _________    ____________________________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7103A6" w:rsidRPr="00FD74C3" w:rsidRDefault="007103A6" w:rsidP="003F45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3215EF" w:rsidRDefault="0032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215EF" w:rsidSect="00393C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3215EF" w:rsidRDefault="0032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Малолуч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3215EF" w:rsidRDefault="0076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13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.2024 №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103A6" w:rsidRP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 </w:t>
      </w:r>
    </w:p>
    <w:p w:rsidR="007103A6" w:rsidRDefault="007103A6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Малолуч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енское сельское поселение»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Подраздел 1.1. Земельные участки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465"/>
        <w:gridCol w:w="1220"/>
        <w:gridCol w:w="1341"/>
        <w:gridCol w:w="1309"/>
        <w:gridCol w:w="943"/>
        <w:gridCol w:w="1644"/>
        <w:gridCol w:w="1259"/>
        <w:gridCol w:w="1524"/>
        <w:gridCol w:w="1957"/>
        <w:gridCol w:w="1958"/>
        <w:gridCol w:w="1600"/>
      </w:tblGrid>
      <w:tr w:rsidR="003215EF" w:rsidRPr="00FD74C3" w:rsidTr="00271F85">
        <w:trPr>
          <w:trHeight w:val="1609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обладателе*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(обременения)*****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 (при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3215EF" w:rsidRPr="00FD74C3" w:rsidTr="00271F85">
        <w:trPr>
          <w:trHeight w:val="76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</w:tr>
      <w:tr w:rsidR="003215EF" w:rsidRPr="00FD74C3" w:rsidTr="00271F85">
        <w:trPr>
          <w:trHeight w:val="503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ОКТМО) (далее - сведения о правообладателе);</w:t>
      </w:r>
      <w:proofErr w:type="gramEnd"/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площадь, категория земель, вид разрешенного использования; 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215EF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</w:t>
      </w: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(для юридических лиц), адрес регистрации по месту жительства (месту пребывания) (для физических лиц) (с указанием кода ОКТМО) (далее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сведения о лице, в пользу которого установлены ограничения (обременения).</w:t>
      </w:r>
    </w:p>
    <w:p w:rsidR="00585C9C" w:rsidRDefault="00585C9C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03A6" w:rsidRPr="00FD74C3" w:rsidRDefault="007103A6" w:rsidP="00271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8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17"/>
        <w:gridCol w:w="1169"/>
        <w:gridCol w:w="860"/>
        <w:gridCol w:w="948"/>
        <w:gridCol w:w="548"/>
        <w:gridCol w:w="1046"/>
        <w:gridCol w:w="706"/>
        <w:gridCol w:w="702"/>
        <w:gridCol w:w="1292"/>
        <w:gridCol w:w="1071"/>
        <w:gridCol w:w="693"/>
        <w:gridCol w:w="936"/>
        <w:gridCol w:w="1219"/>
        <w:gridCol w:w="1134"/>
        <w:gridCol w:w="1062"/>
        <w:gridCol w:w="1251"/>
      </w:tblGrid>
      <w:tr w:rsidR="00271F85" w:rsidRPr="00FD74C3" w:rsidTr="00271F85">
        <w:trPr>
          <w:trHeight w:val="190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изменениях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ленных ограничения</w:t>
            </w:r>
            <w:proofErr w:type="gramStart"/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обременениях)****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комплекса*****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71F85" w:rsidRPr="00FD74C3" w:rsidTr="00271F85">
        <w:trPr>
          <w:trHeight w:val="276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271F85" w:rsidRPr="00FD74C3" w:rsidTr="00271F85">
        <w:trPr>
          <w:trHeight w:val="535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протяженность,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271F85" w:rsidRDefault="00271F85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Подраздел 1.3. Помещения, </w:t>
      </w:r>
      <w:proofErr w:type="spellStart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машино-места</w:t>
      </w:r>
      <w:proofErr w:type="spellEnd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5"/>
        <w:gridCol w:w="599"/>
        <w:gridCol w:w="1071"/>
        <w:gridCol w:w="870"/>
        <w:gridCol w:w="941"/>
        <w:gridCol w:w="971"/>
        <w:gridCol w:w="1124"/>
        <w:gridCol w:w="1345"/>
        <w:gridCol w:w="647"/>
        <w:gridCol w:w="1217"/>
        <w:gridCol w:w="1005"/>
        <w:gridCol w:w="904"/>
        <w:gridCol w:w="872"/>
        <w:gridCol w:w="1390"/>
        <w:gridCol w:w="1065"/>
        <w:gridCol w:w="1180"/>
      </w:tblGrid>
      <w:tr w:rsidR="00585C9C" w:rsidRPr="00FD74C3" w:rsidTr="00257AA0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здании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учета**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изменениях объекта учета***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ограничениях (обременениях)***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585C9C" w:rsidRPr="00FD74C3" w:rsidTr="00257AA0">
        <w:trPr>
          <w:trHeight w:val="6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257AA0" w:rsidRPr="00FD74C3" w:rsidTr="00257AA0">
        <w:trPr>
          <w:trHeight w:val="363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015"/>
        <w:gridCol w:w="1186"/>
        <w:gridCol w:w="962"/>
        <w:gridCol w:w="1021"/>
        <w:gridCol w:w="1435"/>
        <w:gridCol w:w="1356"/>
        <w:gridCol w:w="714"/>
        <w:gridCol w:w="1348"/>
        <w:gridCol w:w="864"/>
        <w:gridCol w:w="1247"/>
        <w:gridCol w:w="1541"/>
        <w:gridCol w:w="1179"/>
        <w:gridCol w:w="1308"/>
      </w:tblGrid>
      <w:tr w:rsidR="00257AA0" w:rsidRPr="00FD74C3" w:rsidTr="00257AA0">
        <w:trPr>
          <w:trHeight w:val="1907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 объекта учета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(место) регистрации и (или) место (аэродром) базирования (с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указанием кода ОКТМО)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Регистраци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нный номер (с датой присвоения)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судна**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ограничениях (обременениях)***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57AA0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585C9C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57AA0" w:rsidRPr="00FD74C3" w:rsidTr="00257AA0">
        <w:trPr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 стр</w:t>
      </w:r>
      <w:proofErr w:type="gramEnd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оительства (для строящихся судов);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Pr="00585C9C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7103A6" w:rsidRPr="00FD74C3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2095"/>
        <w:gridCol w:w="1935"/>
        <w:gridCol w:w="1774"/>
        <w:gridCol w:w="2903"/>
        <w:gridCol w:w="2095"/>
        <w:gridCol w:w="2417"/>
        <w:gridCol w:w="1774"/>
      </w:tblGrid>
      <w:tr w:rsidR="007103A6" w:rsidRPr="00FD74C3" w:rsidTr="00257AA0">
        <w:trPr>
          <w:trHeight w:val="778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7103A6" w:rsidRPr="00FD74C3" w:rsidTr="00585C9C">
        <w:trPr>
          <w:trHeight w:val="11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103A6" w:rsidRPr="00FD74C3" w:rsidTr="00257AA0">
        <w:trPr>
          <w:trHeight w:val="31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FD74C3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585C9C" w:rsidRDefault="00585C9C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183"/>
        <w:gridCol w:w="2149"/>
        <w:gridCol w:w="1942"/>
        <w:gridCol w:w="2384"/>
        <w:gridCol w:w="2431"/>
        <w:gridCol w:w="1919"/>
        <w:gridCol w:w="2123"/>
      </w:tblGrid>
      <w:tr w:rsidR="007103A6" w:rsidRPr="00FD74C3" w:rsidTr="00585C9C">
        <w:trPr>
          <w:trHeight w:val="1126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trHeight w:val="234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585C9C" w:rsidRPr="00FD74C3" w:rsidTr="00585C9C">
        <w:trPr>
          <w:trHeight w:val="445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Pr="00FD74C3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1594"/>
        <w:gridCol w:w="1436"/>
        <w:gridCol w:w="1755"/>
        <w:gridCol w:w="1436"/>
        <w:gridCol w:w="2393"/>
        <w:gridCol w:w="2393"/>
        <w:gridCol w:w="1916"/>
        <w:gridCol w:w="2074"/>
      </w:tblGrid>
      <w:tr w:rsidR="007103A6" w:rsidRPr="00FD74C3" w:rsidTr="00585C9C">
        <w:trPr>
          <w:trHeight w:val="1271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(обременениях)***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585C9C" w:rsidRPr="00FD74C3" w:rsidTr="007615EF">
        <w:trPr>
          <w:trHeight w:val="279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марка, модель, год выпуска, инвентарный номер;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85C9C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</w:t>
      </w:r>
      <w:r w:rsidR="00585C9C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585C9C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304"/>
        <w:gridCol w:w="1278"/>
        <w:gridCol w:w="1770"/>
        <w:gridCol w:w="1642"/>
        <w:gridCol w:w="2061"/>
        <w:gridCol w:w="1654"/>
        <w:gridCol w:w="1798"/>
        <w:gridCol w:w="1579"/>
        <w:gridCol w:w="1770"/>
      </w:tblGrid>
      <w:tr w:rsidR="007103A6" w:rsidRPr="00FD74C3" w:rsidTr="00585C9C">
        <w:trPr>
          <w:trHeight w:val="1581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участниках общей долевой собственности*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(обременениях)****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FD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trHeight w:val="80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7615EF" w:rsidRPr="00FD74C3" w:rsidTr="007615EF">
        <w:trPr>
          <w:trHeight w:val="342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p w:rsidR="007615EF" w:rsidRP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3751"/>
        <w:gridCol w:w="3751"/>
        <w:gridCol w:w="4689"/>
        <w:gridCol w:w="2659"/>
      </w:tblGrid>
      <w:tr w:rsidR="007103A6" w:rsidRPr="00FD74C3" w:rsidTr="007615EF">
        <w:trPr>
          <w:trHeight w:val="854"/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76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03A6" w:rsidRPr="00FD74C3" w:rsidSect="00585C9C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F3"/>
    <w:rsid w:val="001C3EF8"/>
    <w:rsid w:val="00257AA0"/>
    <w:rsid w:val="00271F85"/>
    <w:rsid w:val="003215EF"/>
    <w:rsid w:val="00393CF3"/>
    <w:rsid w:val="003A5C8B"/>
    <w:rsid w:val="003F45D4"/>
    <w:rsid w:val="00414419"/>
    <w:rsid w:val="00585C9C"/>
    <w:rsid w:val="00607388"/>
    <w:rsid w:val="00617A47"/>
    <w:rsid w:val="007103A6"/>
    <w:rsid w:val="007615EF"/>
    <w:rsid w:val="008114C9"/>
    <w:rsid w:val="0091374C"/>
    <w:rsid w:val="009530DB"/>
    <w:rsid w:val="00A55735"/>
    <w:rsid w:val="00B14D28"/>
    <w:rsid w:val="00BB6D9C"/>
    <w:rsid w:val="00D676F3"/>
    <w:rsid w:val="00D86E49"/>
    <w:rsid w:val="00E21EBD"/>
    <w:rsid w:val="00E858D3"/>
    <w:rsid w:val="00E96794"/>
    <w:rsid w:val="00F064FD"/>
    <w:rsid w:val="00F77DEE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1">
    <w:name w:val="heading 1"/>
    <w:basedOn w:val="a"/>
    <w:link w:val="10"/>
    <w:uiPriority w:val="9"/>
    <w:qFormat/>
    <w:rsid w:val="00710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7103A6"/>
    <w:rPr>
      <w:color w:val="0000FF"/>
      <w:u w:val="single"/>
    </w:rPr>
  </w:style>
  <w:style w:type="character" w:customStyle="1" w:styleId="2">
    <w:name w:val="Основной текст (2)_"/>
    <w:qFormat/>
    <w:rsid w:val="007103A6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7103A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10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710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103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A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7103A6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7103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03A6"/>
  </w:style>
  <w:style w:type="paragraph" w:customStyle="1" w:styleId="msonormal0">
    <w:name w:val="msonormal"/>
    <w:basedOn w:val="a"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103A6"/>
  </w:style>
  <w:style w:type="character" w:styleId="a8">
    <w:name w:val="Hyperlink"/>
    <w:basedOn w:val="a0"/>
    <w:uiPriority w:val="99"/>
    <w:unhideWhenUsed/>
    <w:rsid w:val="007103A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F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luchen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2024-06-13T14:37:00Z</cp:lastPrinted>
  <dcterms:created xsi:type="dcterms:W3CDTF">2024-06-13T11:10:00Z</dcterms:created>
  <dcterms:modified xsi:type="dcterms:W3CDTF">2024-06-13T14:38:00Z</dcterms:modified>
</cp:coreProperties>
</file>