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72" w:rsidRDefault="00112D72" w:rsidP="00112D72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112D72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2017 года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Об утверждении Порядка санкционирования</w:t>
      </w:r>
    </w:p>
    <w:p w:rsidR="00E65F69" w:rsidRP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оплаты денежных обязательств получателей</w:t>
      </w:r>
    </w:p>
    <w:p w:rsid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средств бюджета</w:t>
      </w:r>
      <w:r w:rsidR="00037C61" w:rsidRPr="0021130E">
        <w:rPr>
          <w:b/>
          <w:sz w:val="28"/>
          <w:szCs w:val="28"/>
        </w:rPr>
        <w:t xml:space="preserve"> </w:t>
      </w:r>
      <w:r w:rsidR="0021130E">
        <w:rPr>
          <w:b/>
          <w:sz w:val="28"/>
          <w:szCs w:val="28"/>
        </w:rPr>
        <w:t xml:space="preserve">Малолученского сельского поселения </w:t>
      </w:r>
    </w:p>
    <w:p w:rsidR="00E65F69" w:rsidRPr="0021130E" w:rsidRDefault="00037C61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Дубовского района</w:t>
      </w:r>
      <w:r w:rsidR="0021130E">
        <w:rPr>
          <w:b/>
          <w:sz w:val="28"/>
          <w:szCs w:val="28"/>
        </w:rPr>
        <w:t xml:space="preserve"> </w:t>
      </w:r>
      <w:r w:rsidR="00F60B32" w:rsidRPr="0021130E">
        <w:rPr>
          <w:b/>
          <w:sz w:val="28"/>
          <w:szCs w:val="28"/>
        </w:rPr>
        <w:t>и главных администраторов источников</w:t>
      </w:r>
    </w:p>
    <w:p w:rsidR="0021130E" w:rsidRDefault="00F60B32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 w:rsidRPr="0021130E">
        <w:rPr>
          <w:b/>
          <w:sz w:val="28"/>
          <w:szCs w:val="28"/>
        </w:rPr>
        <w:t>финансирования дефицита бюджета</w:t>
      </w:r>
      <w:r w:rsidR="0021130E">
        <w:rPr>
          <w:b/>
          <w:sz w:val="28"/>
          <w:szCs w:val="28"/>
        </w:rPr>
        <w:t xml:space="preserve"> Малолученского </w:t>
      </w:r>
    </w:p>
    <w:p w:rsidR="00F60B32" w:rsidRPr="0021130E" w:rsidRDefault="0021130E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037C61" w:rsidRPr="0021130E">
        <w:rPr>
          <w:b/>
          <w:sz w:val="28"/>
          <w:szCs w:val="28"/>
        </w:rPr>
        <w:t>Дубовского района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219, 219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</w:t>
      </w:r>
      <w:r w:rsidR="00FF1A1C"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Утвердить Порядок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согласно приложению.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Признать утратившим силу раздел III «Порядок санкционирования оплаты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денежных обязательств получателей средств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стного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бюджета, главных администраторов источников финансирования дефицита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ме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стного бюджета» приложения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от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.201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«О порядке исполнения бюджета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по расходам и источникам финансирования дефицита 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порядке составления и ведения кассового плана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ее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остановление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1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июня 2017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года.</w:t>
      </w: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4. 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61" w:rsidRDefault="00037C61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Малолученского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12D7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.2017 г №</w:t>
      </w:r>
      <w:r w:rsidR="00112D72">
        <w:rPr>
          <w:color w:val="000000"/>
          <w:sz w:val="28"/>
          <w:szCs w:val="28"/>
        </w:rPr>
        <w:t>__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ПОРЯДОК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санкционирования оплаты денежных обязательств получателей средств </w:t>
      </w:r>
    </w:p>
    <w:p w:rsidR="00037C61" w:rsidRDefault="00BE7A31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F9758E">
        <w:rPr>
          <w:bCs/>
          <w:color w:val="000000" w:themeColor="text1"/>
          <w:sz w:val="28"/>
          <w:szCs w:val="28"/>
        </w:rPr>
        <w:t xml:space="preserve">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</w:p>
    <w:p w:rsidR="00943FFD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 xml:space="preserve">и главных администраторов источников финансирования дефицита 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F9758E">
        <w:rPr>
          <w:bCs/>
          <w:color w:val="000000" w:themeColor="text1"/>
          <w:sz w:val="28"/>
          <w:szCs w:val="28"/>
        </w:rPr>
        <w:t>бюджета</w:t>
      </w:r>
      <w:r w:rsidR="00FF1A1C">
        <w:rPr>
          <w:bCs/>
          <w:color w:val="000000" w:themeColor="text1"/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1. Настоящий Порядок разработан на основании </w:t>
      </w:r>
      <w:hyperlink r:id="rId7" w:history="1">
        <w:r w:rsidRPr="00297F7C">
          <w:rPr>
            <w:sz w:val="28"/>
            <w:szCs w:val="28"/>
          </w:rPr>
          <w:t>статей 219</w:t>
        </w:r>
      </w:hyperlink>
      <w:r w:rsidRPr="00297F7C">
        <w:rPr>
          <w:sz w:val="28"/>
          <w:szCs w:val="28"/>
        </w:rPr>
        <w:t xml:space="preserve">, </w:t>
      </w:r>
      <w:hyperlink r:id="rId8" w:history="1">
        <w:r w:rsidRPr="00297F7C">
          <w:rPr>
            <w:sz w:val="28"/>
            <w:szCs w:val="28"/>
          </w:rPr>
          <w:t>219</w:t>
        </w:r>
        <w:r w:rsidRPr="00297F7C">
          <w:rPr>
            <w:sz w:val="28"/>
            <w:szCs w:val="28"/>
            <w:vertAlign w:val="superscript"/>
          </w:rPr>
          <w:t>2</w:t>
        </w:r>
      </w:hyperlink>
      <w:r w:rsidRPr="00297F7C">
        <w:rPr>
          <w:sz w:val="28"/>
          <w:szCs w:val="28"/>
        </w:rPr>
        <w:t xml:space="preserve"> и 269</w:t>
      </w:r>
      <w:r w:rsidRPr="00297F7C">
        <w:rPr>
          <w:sz w:val="28"/>
          <w:szCs w:val="28"/>
          <w:vertAlign w:val="superscript"/>
        </w:rPr>
        <w:t>1</w:t>
      </w:r>
      <w:r w:rsidRPr="00297F7C"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</w:t>
      </w:r>
      <w:r w:rsidR="00297F7C" w:rsidRPr="00297F7C">
        <w:rPr>
          <w:sz w:val="28"/>
          <w:szCs w:val="28"/>
        </w:rPr>
        <w:t>Администраци</w:t>
      </w:r>
      <w:r w:rsidR="0021130E">
        <w:rPr>
          <w:sz w:val="28"/>
          <w:szCs w:val="28"/>
        </w:rPr>
        <w:t>ей</w:t>
      </w:r>
      <w:r w:rsidR="00297F7C" w:rsidRPr="00297F7C">
        <w:rPr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sz w:val="28"/>
          <w:szCs w:val="28"/>
        </w:rPr>
        <w:t xml:space="preserve">(далее – </w:t>
      </w:r>
      <w:r w:rsidR="0021130E">
        <w:rPr>
          <w:sz w:val="28"/>
          <w:szCs w:val="28"/>
        </w:rPr>
        <w:t>Администрация</w:t>
      </w:r>
      <w:r w:rsidR="00297F7C" w:rsidRPr="00297F7C">
        <w:rPr>
          <w:sz w:val="28"/>
          <w:szCs w:val="28"/>
        </w:rPr>
        <w:t>)</w:t>
      </w:r>
      <w:r w:rsidRPr="00297F7C">
        <w:rPr>
          <w:sz w:val="28"/>
          <w:szCs w:val="28"/>
        </w:rPr>
        <w:t xml:space="preserve"> оплаты денежных обязательств получателей средств бюджета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rFonts w:eastAsia="Calibri"/>
          <w:sz w:val="28"/>
          <w:szCs w:val="28"/>
          <w:lang w:eastAsia="en-US"/>
        </w:rPr>
        <w:t xml:space="preserve">Дубовского района </w:t>
      </w:r>
      <w:r w:rsidRPr="00297F7C">
        <w:rPr>
          <w:sz w:val="28"/>
          <w:szCs w:val="28"/>
        </w:rPr>
        <w:t xml:space="preserve">и </w:t>
      </w:r>
      <w:r w:rsidRPr="00297F7C">
        <w:rPr>
          <w:bCs/>
          <w:sz w:val="28"/>
          <w:szCs w:val="28"/>
        </w:rPr>
        <w:t>главных</w:t>
      </w:r>
      <w:r w:rsidRPr="00297F7C">
        <w:rPr>
          <w:sz w:val="28"/>
          <w:szCs w:val="28"/>
        </w:rPr>
        <w:t xml:space="preserve"> администраторов источников финансирования дефицита бюджета</w:t>
      </w:r>
      <w:r w:rsidR="00FF1A1C">
        <w:rPr>
          <w:sz w:val="28"/>
          <w:szCs w:val="28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297F7C" w:rsidRPr="00297F7C">
        <w:rPr>
          <w:rFonts w:eastAsia="Calibri"/>
          <w:sz w:val="28"/>
          <w:szCs w:val="28"/>
          <w:lang w:eastAsia="en-US"/>
        </w:rPr>
        <w:t>Дубовского района (далее – Порядок санкционирования)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Процедура санкционирования оплаты денежных обязательств осуществляется с использованием информационной системы «Единая автоматизированная система упра</w:t>
      </w:r>
      <w:r w:rsidR="00367F50">
        <w:rPr>
          <w:sz w:val="28"/>
          <w:szCs w:val="28"/>
        </w:rPr>
        <w:t>вления общественными финансами</w:t>
      </w:r>
      <w:r w:rsidRPr="00297F7C">
        <w:rPr>
          <w:sz w:val="28"/>
          <w:szCs w:val="28"/>
        </w:rPr>
        <w:t>» (далее – единая система)</w:t>
      </w:r>
      <w:r w:rsidR="00367F50">
        <w:rPr>
          <w:sz w:val="28"/>
          <w:szCs w:val="28"/>
        </w:rPr>
        <w:t xml:space="preserve"> на базе программного продукта АЦК «Финансы»</w:t>
      </w:r>
      <w:r w:rsidRPr="00297F7C">
        <w:rPr>
          <w:sz w:val="28"/>
          <w:szCs w:val="28"/>
        </w:rPr>
        <w:t>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trike/>
          <w:sz w:val="28"/>
          <w:szCs w:val="28"/>
        </w:rPr>
      </w:pPr>
      <w:r w:rsidRPr="00297F7C">
        <w:rPr>
          <w:sz w:val="28"/>
          <w:szCs w:val="28"/>
        </w:rPr>
        <w:t xml:space="preserve">2. Для оплаты денежных обязательств получатели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бюджета, </w:t>
      </w:r>
      <w:r w:rsidRPr="00297F7C">
        <w:rPr>
          <w:bCs/>
          <w:sz w:val="28"/>
          <w:szCs w:val="28"/>
        </w:rPr>
        <w:t xml:space="preserve">главные </w:t>
      </w:r>
      <w:r w:rsidRPr="00297F7C">
        <w:rPr>
          <w:sz w:val="28"/>
          <w:szCs w:val="28"/>
        </w:rPr>
        <w:t xml:space="preserve">администраторы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представляют в </w:t>
      </w:r>
      <w:r w:rsidR="0021130E">
        <w:rPr>
          <w:sz w:val="28"/>
          <w:szCs w:val="28"/>
        </w:rPr>
        <w:t>Сектор экономики и финансов</w:t>
      </w:r>
      <w:r w:rsidR="00297F7C" w:rsidRPr="00297F7C">
        <w:rPr>
          <w:sz w:val="28"/>
          <w:szCs w:val="28"/>
        </w:rPr>
        <w:t xml:space="preserve"> Администрации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297F7C">
        <w:rPr>
          <w:sz w:val="28"/>
          <w:szCs w:val="28"/>
        </w:rPr>
        <w:t>з</w:t>
      </w:r>
      <w:hyperlink r:id="rId9" w:history="1">
        <w:r w:rsidRPr="00297F7C">
          <w:rPr>
            <w:sz w:val="28"/>
            <w:szCs w:val="28"/>
          </w:rPr>
          <w:t>аявку</w:t>
        </w:r>
      </w:hyperlink>
      <w:r w:rsidRPr="00297F7C">
        <w:rPr>
          <w:sz w:val="28"/>
          <w:szCs w:val="28"/>
        </w:rPr>
        <w:t xml:space="preserve"> на оплату расходов (далее – заявка).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>Вместе с заявкой представляются документы, подтверждающие возникновение денежного обязательства (согласно приложению к настоящему Порядку), в форме электронной копии бумажных документов, созданной посредством их сканирования.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F7C">
        <w:rPr>
          <w:sz w:val="28"/>
          <w:szCs w:val="28"/>
        </w:rPr>
        <w:t xml:space="preserve">В случае если правовым актом </w:t>
      </w:r>
      <w:r w:rsidR="00297F7C" w:rsidRPr="00297F7C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297F7C">
        <w:rPr>
          <w:sz w:val="28"/>
          <w:szCs w:val="28"/>
        </w:rPr>
        <w:t xml:space="preserve">определены документы, на основании которых предоставляются средства из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бюджета, вместе с заявкой представляются документы с учетом требований указанных правовых актов.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297F7C">
        <w:rPr>
          <w:sz w:val="28"/>
          <w:szCs w:val="28"/>
        </w:rPr>
        <w:t xml:space="preserve">В заявке содержится одна сумма по одному коду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 xml:space="preserve">стного бюджета (главного администратора источников финансирования дефицита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бюджета).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Заявка должна содержать следующую информацию: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1) код классификации расходов бюджетов (классификации источников </w:t>
      </w:r>
      <w:r w:rsidRPr="00297F7C">
        <w:rPr>
          <w:sz w:val="28"/>
          <w:szCs w:val="28"/>
        </w:rPr>
        <w:lastRenderedPageBreak/>
        <w:t>финансирования дефицита бюджета), по которому</w:t>
      </w:r>
      <w:r w:rsidR="00162705">
        <w:rPr>
          <w:sz w:val="28"/>
          <w:szCs w:val="28"/>
        </w:rPr>
        <w:t xml:space="preserve"> </w:t>
      </w:r>
      <w:r w:rsidRPr="00297F7C">
        <w:rPr>
          <w:sz w:val="28"/>
          <w:szCs w:val="28"/>
        </w:rPr>
        <w:t>необходимо произвести оплату денежного обязательства, дополнительные коды, предусмотренные единой системой и текстовое назначение платежа;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2) сумму оплаты денежного обязательства;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3) сумму налога на добавленную стоимость или примечание «без НДС» (указываются в поле «Назначение платежа»);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4) вид целевых средств (указываются: федеральный код цели, областной код цели, код субсидий на иные цели, бюджетных инвестиций);</w:t>
      </w:r>
    </w:p>
    <w:p w:rsidR="00BE7A31" w:rsidRPr="00297F7C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5) реквизиты соответствующего закона, </w:t>
      </w:r>
      <w:r w:rsidR="00297F7C" w:rsidRPr="00297F7C">
        <w:rPr>
          <w:sz w:val="28"/>
          <w:szCs w:val="28"/>
        </w:rPr>
        <w:t xml:space="preserve">решения, </w:t>
      </w:r>
      <w:r w:rsidRPr="00297F7C">
        <w:rPr>
          <w:sz w:val="28"/>
          <w:szCs w:val="28"/>
        </w:rPr>
        <w:t xml:space="preserve">иного нормативного правового акта в случае оплаты расходов по публичным нормативным обязательствам; 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6) 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его отсутствии указывается 0);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7) номер зарегистрированного в единой системе бюджетного обязательства получателя средств </w:t>
      </w:r>
      <w:r w:rsidR="00297F7C" w:rsidRPr="00297F7C">
        <w:rPr>
          <w:sz w:val="28"/>
          <w:szCs w:val="28"/>
        </w:rPr>
        <w:t>ме</w:t>
      </w:r>
      <w:r w:rsidRPr="00297F7C">
        <w:rPr>
          <w:sz w:val="28"/>
          <w:szCs w:val="28"/>
        </w:rPr>
        <w:t>стного бюджета (за исключением случаев, по которым регистрация не требуется) в соответствующем поле заявки;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Par98"/>
      <w:bookmarkEnd w:id="0"/>
      <w:r w:rsidRPr="00297F7C">
        <w:rPr>
          <w:sz w:val="28"/>
          <w:szCs w:val="28"/>
        </w:rPr>
        <w:t>8) 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обязательств);</w:t>
      </w:r>
    </w:p>
    <w:p w:rsidR="00BE7A31" w:rsidRPr="00297F7C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9) данные для осуществления налоговых и иных обязательных платежей в бюджеты бюджетной системы Российской Федерации в поле  «Идентификатор платежа» (заполняется в соответствии с требованиями бюджетного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10) реквизиты (номер, дата) и предмет договора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 xml:space="preserve">ного контракта, соглашения), являющегося основанием для принятия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бюджетного обязательства, за исключением случаев, когда заключение договоров (</w:t>
      </w:r>
      <w:r w:rsidR="00CD294E" w:rsidRP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ных контрактов) законодательством Российской Федерации не предусмотрено;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04"/>
      <w:bookmarkEnd w:id="1"/>
      <w:r w:rsidRPr="00CD294E">
        <w:rPr>
          <w:sz w:val="28"/>
          <w:szCs w:val="28"/>
        </w:rPr>
        <w:t>11)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12) предельную дату доведения предельных объемов оплаты денежных обязательств на лицевой счет получателя средств  (в поле заявки «Предельная дата исполнения»);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13) очередность платежа (в соответствии с требованиями законодательства);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14) иные реквизиты, предусмотренные требованиями единой системы.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Требования подпунктов 10 и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 xml:space="preserve">оплате по договору на оказание услуг, выполнение работ, заключенному получателем средств </w:t>
      </w:r>
      <w:r w:rsidR="00CD294E" w:rsidRPr="00CD294E">
        <w:rPr>
          <w:sz w:val="28"/>
          <w:szCs w:val="28"/>
        </w:rPr>
        <w:t>ме</w:t>
      </w:r>
      <w:r w:rsidRPr="00CD294E">
        <w:rPr>
          <w:sz w:val="28"/>
          <w:szCs w:val="28"/>
        </w:rPr>
        <w:t>стного бюджета с физическим лицом, не являющимся индивидуальным предпринимателем;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 xml:space="preserve">перечислении денежных средств на расчетную (дебетовую) банковскую </w:t>
      </w:r>
      <w:r w:rsidRPr="00CD294E">
        <w:rPr>
          <w:sz w:val="28"/>
          <w:szCs w:val="28"/>
        </w:rPr>
        <w:lastRenderedPageBreak/>
        <w:t>карту.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Требования подпункта 11 настоящего пункта не применяются в отношении заявки при:</w:t>
      </w:r>
    </w:p>
    <w:p w:rsidR="00BE7A31" w:rsidRPr="00CD294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94E">
        <w:rPr>
          <w:sz w:val="28"/>
          <w:szCs w:val="28"/>
        </w:rPr>
        <w:t>осуществлении авансовых платежей в соответствии с условиями договора (</w:t>
      </w:r>
      <w:r w:rsidR="00CD294E">
        <w:rPr>
          <w:sz w:val="28"/>
          <w:szCs w:val="28"/>
        </w:rPr>
        <w:t>муниципаль</w:t>
      </w:r>
      <w:r w:rsidRPr="00CD294E">
        <w:rPr>
          <w:sz w:val="28"/>
          <w:szCs w:val="28"/>
        </w:rPr>
        <w:t>ного контракта);</w:t>
      </w:r>
    </w:p>
    <w:p w:rsidR="00BE7A31" w:rsidRPr="004D7154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154">
        <w:rPr>
          <w:sz w:val="28"/>
          <w:szCs w:val="28"/>
        </w:rPr>
        <w:t>осуществлении операций по погашению бюджетных кредитов, полученных от других бюджетов бюджетной системы Российской Федерации</w:t>
      </w:r>
      <w:r w:rsidR="00A414B8">
        <w:rPr>
          <w:sz w:val="28"/>
          <w:szCs w:val="28"/>
        </w:rPr>
        <w:t>.</w:t>
      </w:r>
    </w:p>
    <w:p w:rsidR="00A414B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0"/>
      <w:bookmarkEnd w:id="2"/>
      <w:r w:rsidRPr="00442004">
        <w:rPr>
          <w:sz w:val="28"/>
          <w:szCs w:val="28"/>
        </w:rPr>
        <w:t xml:space="preserve">3. При санкционировании оплаты денежных обязательств по расходам </w:t>
      </w:r>
      <w:r w:rsidR="00A414B8">
        <w:rPr>
          <w:sz w:val="28"/>
          <w:szCs w:val="28"/>
        </w:rPr>
        <w:t>Администрация</w:t>
      </w:r>
      <w:r w:rsidRPr="00442004">
        <w:rPr>
          <w:sz w:val="28"/>
          <w:szCs w:val="28"/>
        </w:rPr>
        <w:t xml:space="preserve"> осуществляет проверку поступивших заявок. </w:t>
      </w:r>
    </w:p>
    <w:p w:rsidR="00BE7A31" w:rsidRPr="00295566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E7A31" w:rsidRPr="00295566">
        <w:rPr>
          <w:sz w:val="28"/>
          <w:szCs w:val="28"/>
        </w:rPr>
        <w:t xml:space="preserve"> осуществляет контроль заявок на: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электронных подписей руководителя или лица, исполняющего его обязанности, и главного бухгалтера;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наличие реквизитов и показателей, предусмотренных пунктом 2 настоящего Порядка;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даты регистрации заявок дате фактического направления заявок в единой системе;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</w:t>
      </w:r>
      <w:r w:rsidR="004215E6" w:rsidRPr="00295566">
        <w:rPr>
          <w:sz w:val="28"/>
          <w:szCs w:val="28"/>
        </w:rPr>
        <w:t> </w:t>
      </w:r>
      <w:r w:rsidRPr="00295566">
        <w:rPr>
          <w:sz w:val="28"/>
          <w:szCs w:val="28"/>
        </w:rPr>
        <w:t>соответствие кодов доходов бюджетов, указанных в идентификаторе платежа, действующему законодательству;</w:t>
      </w:r>
    </w:p>
    <w:p w:rsidR="00BE7A31" w:rsidRPr="00295566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566">
        <w:rPr>
          <w:sz w:val="28"/>
          <w:szCs w:val="28"/>
        </w:rPr>
        <w:t>- правильность заполнения наименования поставщика товаров (работ, услуг) в соответствии с бюджетным обязательством;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</w:t>
      </w:r>
      <w:r w:rsidR="004215E6" w:rsidRPr="00BB4058">
        <w:rPr>
          <w:sz w:val="28"/>
          <w:szCs w:val="28"/>
        </w:rPr>
        <w:t> </w:t>
      </w:r>
      <w:r w:rsidRPr="00BB4058">
        <w:rPr>
          <w:sz w:val="28"/>
          <w:szCs w:val="28"/>
        </w:rPr>
        <w:t xml:space="preserve">соответствие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0" w:history="1">
        <w:r w:rsidRPr="00BB4058">
          <w:rPr>
            <w:sz w:val="28"/>
            <w:szCs w:val="28"/>
          </w:rPr>
          <w:t>законодательством</w:t>
        </w:r>
      </w:hyperlink>
      <w:r w:rsidRPr="00BB405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непревышение суммы по операции над лимитами бюджетных обязательств и (или) бюджетными ассигнованиями;</w:t>
      </w:r>
    </w:p>
    <w:p w:rsidR="00BE7A31" w:rsidRPr="00BB4058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соответствие содержания проводимой операции коду бюджетной классификации Российской Федерации, указанному в платежном документе;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наличие документов, подтверждающих возникновение денежного обязательства, в соответствии с приложением к настоящему Порядку;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>- соответствие указанных в заявке показателей информации, содержащейся в прилагаемых к заявке документам, подтверждающим возникновение денежных обязательств;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4"/>
      <w:bookmarkStart w:id="4" w:name="Par106"/>
      <w:bookmarkStart w:id="5" w:name="Par119"/>
      <w:bookmarkStart w:id="6" w:name="Par136"/>
      <w:bookmarkStart w:id="7" w:name="Par155"/>
      <w:bookmarkEnd w:id="3"/>
      <w:bookmarkEnd w:id="4"/>
      <w:bookmarkEnd w:id="5"/>
      <w:bookmarkEnd w:id="6"/>
      <w:bookmarkEnd w:id="7"/>
      <w:r w:rsidRPr="00BB4058">
        <w:rPr>
          <w:sz w:val="28"/>
          <w:szCs w:val="28"/>
        </w:rPr>
        <w:t xml:space="preserve">- непревышение суммы, указанной в документе-основании, над суммой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контракта (договора);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- соответствие предмета документа-основания предмету </w:t>
      </w:r>
      <w:r w:rsidR="00BB4058" w:rsidRPr="00BB4058">
        <w:rPr>
          <w:sz w:val="28"/>
          <w:szCs w:val="28"/>
        </w:rPr>
        <w:t>муниципаль</w:t>
      </w:r>
      <w:r w:rsidRPr="00BB4058">
        <w:rPr>
          <w:sz w:val="28"/>
          <w:szCs w:val="28"/>
        </w:rPr>
        <w:t>ного ко</w:t>
      </w:r>
      <w:r w:rsidR="004215E6" w:rsidRPr="00BB4058">
        <w:rPr>
          <w:sz w:val="28"/>
          <w:szCs w:val="28"/>
        </w:rPr>
        <w:t>нтракта (договора).</w:t>
      </w:r>
    </w:p>
    <w:p w:rsidR="00BE7A31" w:rsidRPr="00BB4058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058">
        <w:rPr>
          <w:sz w:val="28"/>
          <w:szCs w:val="28"/>
        </w:rPr>
        <w:t xml:space="preserve">4. При санкционировании оплаты денежного обязательства, предусматривающего авансирование расходов, осуществляется контроль на непревышение размера авансового платежа, указанного в заявке, над размером авансового платежа, установленным постановлением </w:t>
      </w:r>
      <w:r w:rsidR="00BB4058" w:rsidRPr="00BB4058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BB4058">
        <w:rPr>
          <w:sz w:val="28"/>
          <w:szCs w:val="28"/>
        </w:rPr>
        <w:t xml:space="preserve">о мерах по реализации </w:t>
      </w:r>
      <w:r w:rsidR="00BB4058" w:rsidRPr="00BB4058">
        <w:rPr>
          <w:sz w:val="28"/>
          <w:szCs w:val="28"/>
        </w:rPr>
        <w:t>решения Собрания депутатов</w:t>
      </w:r>
      <w:r w:rsidRPr="00BB4058">
        <w:rPr>
          <w:sz w:val="28"/>
          <w:szCs w:val="28"/>
        </w:rPr>
        <w:t xml:space="preserve">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BB4058">
        <w:rPr>
          <w:sz w:val="28"/>
          <w:szCs w:val="28"/>
        </w:rPr>
        <w:t xml:space="preserve">о </w:t>
      </w:r>
      <w:r w:rsidR="00BB4058" w:rsidRPr="00BB4058">
        <w:rPr>
          <w:sz w:val="28"/>
          <w:szCs w:val="28"/>
        </w:rPr>
        <w:t xml:space="preserve">местном </w:t>
      </w:r>
      <w:r w:rsidRPr="00BB4058">
        <w:rPr>
          <w:sz w:val="28"/>
          <w:szCs w:val="28"/>
        </w:rPr>
        <w:t>бюджете.</w:t>
      </w:r>
    </w:p>
    <w:p w:rsidR="00BE7A31" w:rsidRPr="005E20DE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8" w:name="Par189"/>
      <w:bookmarkStart w:id="9" w:name="Par192"/>
      <w:bookmarkStart w:id="10" w:name="Par195"/>
      <w:bookmarkEnd w:id="8"/>
      <w:bookmarkEnd w:id="9"/>
      <w:bookmarkEnd w:id="10"/>
      <w:r w:rsidRPr="005E20DE">
        <w:rPr>
          <w:sz w:val="28"/>
          <w:szCs w:val="28"/>
        </w:rPr>
        <w:t xml:space="preserve">При санкционировании оплаты денежного обязательства, </w:t>
      </w:r>
      <w:r w:rsidRPr="005E20DE">
        <w:rPr>
          <w:sz w:val="28"/>
          <w:szCs w:val="28"/>
        </w:rPr>
        <w:lastRenderedPageBreak/>
        <w:t>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BE7A31" w:rsidRPr="005E20DE" w:rsidRDefault="00BE7A31" w:rsidP="00BE7A31">
      <w:pPr>
        <w:ind w:firstLine="567"/>
        <w:jc w:val="both"/>
        <w:rPr>
          <w:sz w:val="28"/>
          <w:szCs w:val="28"/>
        </w:rPr>
      </w:pPr>
      <w:bookmarkStart w:id="11" w:name="Par200"/>
      <w:bookmarkStart w:id="12" w:name="Par204"/>
      <w:bookmarkEnd w:id="11"/>
      <w:bookmarkEnd w:id="12"/>
      <w:r w:rsidRPr="005E20DE">
        <w:rPr>
          <w:sz w:val="28"/>
          <w:szCs w:val="28"/>
        </w:rPr>
        <w:t>При санкционировании оплаты денежного обязательства, предусматривающего частичную оплату расходов, направляется пояснительная с указанием сроков оплаты (график осуществления платежей).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 xml:space="preserve">5. При санкционировании оплаты денежных обязательств по выплатам по источникам финансирования дефицита </w:t>
      </w:r>
      <w:r w:rsidR="00FF56CD" w:rsidRPr="00FF56CD">
        <w:rPr>
          <w:sz w:val="28"/>
          <w:szCs w:val="28"/>
        </w:rPr>
        <w:t>ме</w:t>
      </w:r>
      <w:r w:rsidRPr="00FF56CD">
        <w:rPr>
          <w:sz w:val="28"/>
          <w:szCs w:val="28"/>
        </w:rPr>
        <w:t>стного бюджета осуществляется контроль заявки на: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в ней реквизитов и показателей, предусмотренных пунктом 2 настоящего Порядка;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непревышение суммы по операции над соответствующими бюджетными ассигнованиями;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наличие документов, подтверждающих возникновение денежного обязательства в соответствии с приложением к настоящему Порядку;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указанных в заявке показателей информации, содержащейся в прилагаемых к ней документам, подтверждающим возникновение денежных обязательств;</w:t>
      </w:r>
    </w:p>
    <w:p w:rsidR="00BE7A31" w:rsidRPr="00FF56CD" w:rsidRDefault="00BE7A31" w:rsidP="00BE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- соответствие содержания проводимой операции коду бюджетной классификации Российской Федерации, указанному в платежном документе.</w:t>
      </w:r>
    </w:p>
    <w:p w:rsidR="00BE7A31" w:rsidRPr="00FF56CD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6CD">
        <w:rPr>
          <w:sz w:val="28"/>
          <w:szCs w:val="28"/>
        </w:rPr>
        <w:t>6. </w:t>
      </w:r>
      <w:bookmarkStart w:id="13" w:name="Par210"/>
      <w:bookmarkEnd w:id="13"/>
      <w:r w:rsidRPr="00FF56CD">
        <w:rPr>
          <w:sz w:val="28"/>
          <w:szCs w:val="28"/>
        </w:rPr>
        <w:t> </w:t>
      </w:r>
      <w:r w:rsidR="00CC10AA" w:rsidRPr="00FF56CD">
        <w:rPr>
          <w:sz w:val="28"/>
          <w:szCs w:val="28"/>
        </w:rPr>
        <w:t>В случае несоответствия формы заявки или указанной в ней информации требованиям, установленным пунктами 3-5 настоящего Порядка</w:t>
      </w:r>
      <w:r w:rsidR="00FF56CD" w:rsidRPr="00FF56CD">
        <w:rPr>
          <w:sz w:val="28"/>
          <w:szCs w:val="28"/>
        </w:rPr>
        <w:t xml:space="preserve"> </w:t>
      </w:r>
      <w:r w:rsidR="00A414B8">
        <w:rPr>
          <w:sz w:val="28"/>
          <w:szCs w:val="28"/>
        </w:rPr>
        <w:t>Администрация</w:t>
      </w:r>
      <w:r w:rsidR="00CC10AA" w:rsidRPr="00FF56CD">
        <w:rPr>
          <w:sz w:val="28"/>
          <w:szCs w:val="28"/>
        </w:rPr>
        <w:t xml:space="preserve"> отказывает получателю средств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 xml:space="preserve">стного бюджета (главному администратору источников финансирования дефицита </w:t>
      </w:r>
      <w:r w:rsidR="00FF56CD" w:rsidRPr="00FF56CD">
        <w:rPr>
          <w:sz w:val="28"/>
          <w:szCs w:val="28"/>
        </w:rPr>
        <w:t>ме</w:t>
      </w:r>
      <w:r w:rsidR="00CC10AA" w:rsidRPr="00FF56CD">
        <w:rPr>
          <w:sz w:val="28"/>
          <w:szCs w:val="28"/>
        </w:rPr>
        <w:t>стного бюджета) в исполнении заявки с указанием причин отказа</w:t>
      </w:r>
      <w:r w:rsidRPr="00FF56CD">
        <w:rPr>
          <w:sz w:val="28"/>
          <w:szCs w:val="28"/>
        </w:rPr>
        <w:t>.</w:t>
      </w:r>
    </w:p>
    <w:p w:rsidR="00BE7A31" w:rsidRPr="00BE16F3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7A31" w:rsidRPr="00BE16F3">
        <w:rPr>
          <w:sz w:val="28"/>
          <w:szCs w:val="28"/>
        </w:rPr>
        <w:t>. Прошедшие проверку заявки направляются на санкционирование.</w:t>
      </w:r>
    </w:p>
    <w:p w:rsidR="00BE7A31" w:rsidRPr="00BE16F3" w:rsidRDefault="00BE7A31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16F3">
        <w:rPr>
          <w:sz w:val="28"/>
          <w:szCs w:val="28"/>
        </w:rPr>
        <w:t xml:space="preserve">Санкционирование оплаты денежных обязательств осуществляется </w:t>
      </w:r>
      <w:r w:rsidR="00A414B8">
        <w:rPr>
          <w:sz w:val="28"/>
          <w:szCs w:val="28"/>
        </w:rPr>
        <w:t>Главным специалистом сектора экономики и финансов</w:t>
      </w:r>
      <w:r w:rsidRPr="00BE16F3">
        <w:rPr>
          <w:sz w:val="28"/>
          <w:szCs w:val="28"/>
        </w:rPr>
        <w:t>.</w:t>
      </w:r>
    </w:p>
    <w:p w:rsidR="00BE7A31" w:rsidRPr="00E64444" w:rsidRDefault="00A414B8" w:rsidP="00BE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444">
        <w:rPr>
          <w:sz w:val="28"/>
          <w:szCs w:val="28"/>
        </w:rPr>
        <w:t>8</w:t>
      </w:r>
      <w:r w:rsidR="00BE7A31" w:rsidRPr="00E64444">
        <w:rPr>
          <w:sz w:val="28"/>
          <w:szCs w:val="28"/>
        </w:rPr>
        <w:t>. П</w:t>
      </w:r>
      <w:r w:rsidR="00BE7A31" w:rsidRPr="00E64444">
        <w:rPr>
          <w:bCs/>
          <w:sz w:val="28"/>
          <w:szCs w:val="28"/>
        </w:rPr>
        <w:t xml:space="preserve">олучатели средств </w:t>
      </w:r>
      <w:r w:rsidR="00BE16F3" w:rsidRPr="00E64444">
        <w:rPr>
          <w:bCs/>
          <w:sz w:val="28"/>
          <w:szCs w:val="28"/>
        </w:rPr>
        <w:t>ме</w:t>
      </w:r>
      <w:r w:rsidR="00BE7A31" w:rsidRPr="00E64444">
        <w:rPr>
          <w:bCs/>
          <w:sz w:val="28"/>
          <w:szCs w:val="28"/>
        </w:rPr>
        <w:t>стного бюджета н</w:t>
      </w:r>
      <w:r w:rsidR="00BE7A31" w:rsidRPr="00E64444">
        <w:rPr>
          <w:sz w:val="28"/>
          <w:szCs w:val="28"/>
        </w:rPr>
        <w:t xml:space="preserve">аправляют в УФК по Ростовской области заявки на кассовый расход по расходам </w:t>
      </w:r>
      <w:r w:rsidR="00BE16F3" w:rsidRPr="00E64444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</w:t>
      </w:r>
      <w:r w:rsidR="00BE7A31" w:rsidRPr="00E64444">
        <w:rPr>
          <w:sz w:val="28"/>
          <w:szCs w:val="28"/>
        </w:rPr>
        <w:t>, сформированные строго в соответствии с заявками,</w:t>
      </w:r>
      <w:r w:rsidR="00162705" w:rsidRPr="00E64444">
        <w:rPr>
          <w:sz w:val="28"/>
          <w:szCs w:val="28"/>
        </w:rPr>
        <w:t xml:space="preserve"> </w:t>
      </w:r>
      <w:r w:rsidR="00BE7A31" w:rsidRPr="00E64444">
        <w:rPr>
          <w:sz w:val="28"/>
          <w:szCs w:val="28"/>
        </w:rPr>
        <w:t xml:space="preserve">прошедшими процедуру санкционирования в </w:t>
      </w:r>
      <w:r w:rsidR="00E64444" w:rsidRPr="00E64444">
        <w:rPr>
          <w:sz w:val="28"/>
          <w:szCs w:val="28"/>
        </w:rPr>
        <w:t>Секторе экономики и финансов</w:t>
      </w:r>
      <w:r w:rsidR="00BE7A31" w:rsidRPr="00E64444">
        <w:rPr>
          <w:sz w:val="28"/>
          <w:szCs w:val="28"/>
        </w:rPr>
        <w:t>.</w:t>
      </w:r>
    </w:p>
    <w:p w:rsidR="00BE7A31" w:rsidRPr="00297F7C" w:rsidRDefault="00BE7A31" w:rsidP="00BE7A31">
      <w:pPr>
        <w:ind w:firstLine="540"/>
        <w:jc w:val="both"/>
        <w:rPr>
          <w:color w:val="FF0000"/>
          <w:sz w:val="28"/>
          <w:szCs w:val="28"/>
        </w:rPr>
      </w:pPr>
    </w:p>
    <w:p w:rsidR="00BE7A31" w:rsidRPr="00297F7C" w:rsidRDefault="00BE7A31" w:rsidP="00BE7A31">
      <w:pPr>
        <w:rPr>
          <w:b/>
          <w:i/>
          <w:color w:val="FF0000"/>
          <w:sz w:val="28"/>
          <w:szCs w:val="28"/>
        </w:rPr>
      </w:pPr>
      <w:r w:rsidRPr="00297F7C">
        <w:rPr>
          <w:b/>
          <w:i/>
          <w:color w:val="FF0000"/>
          <w:sz w:val="28"/>
          <w:szCs w:val="28"/>
        </w:rPr>
        <w:br w:type="page"/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lastRenderedPageBreak/>
        <w:t xml:space="preserve">Приложение к Порядку санкционирования оплаты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денежных обязательств 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получателей средств бюджета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763BDB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 главных администраторов </w:t>
      </w:r>
    </w:p>
    <w:p w:rsidR="00763BDB" w:rsidRPr="00AF104B" w:rsidRDefault="00763BDB" w:rsidP="00610A69">
      <w:pPr>
        <w:ind w:left="5670" w:right="-171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 xml:space="preserve">источников финансирования </w:t>
      </w:r>
    </w:p>
    <w:p w:rsidR="00610A69" w:rsidRPr="00AF104B" w:rsidRDefault="00763BDB" w:rsidP="00763BDB">
      <w:pPr>
        <w:ind w:left="5954"/>
        <w:jc w:val="center"/>
        <w:rPr>
          <w:sz w:val="28"/>
          <w:szCs w:val="28"/>
        </w:rPr>
      </w:pPr>
      <w:r w:rsidRPr="00AF104B">
        <w:rPr>
          <w:sz w:val="28"/>
          <w:szCs w:val="28"/>
        </w:rPr>
        <w:t>дефицита бюджета</w:t>
      </w:r>
    </w:p>
    <w:p w:rsidR="00763BDB" w:rsidRPr="00AF104B" w:rsidRDefault="00A414B8" w:rsidP="00763BDB">
      <w:pPr>
        <w:ind w:left="5954"/>
        <w:jc w:val="center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610A69" w:rsidRPr="00AF104B">
        <w:rPr>
          <w:sz w:val="28"/>
          <w:szCs w:val="28"/>
        </w:rPr>
        <w:t>Дубовского района</w:t>
      </w:r>
    </w:p>
    <w:p w:rsidR="00AF104B" w:rsidRPr="00AF104B" w:rsidRDefault="00AF104B" w:rsidP="00763BDB">
      <w:pPr>
        <w:ind w:left="5954"/>
        <w:jc w:val="center"/>
        <w:rPr>
          <w:sz w:val="28"/>
          <w:szCs w:val="28"/>
        </w:rPr>
      </w:pPr>
    </w:p>
    <w:p w:rsidR="00AF104B" w:rsidRPr="00297F7C" w:rsidRDefault="00AF104B" w:rsidP="00763BDB">
      <w:pPr>
        <w:ind w:left="5954"/>
        <w:jc w:val="center"/>
        <w:rPr>
          <w:color w:val="FF0000"/>
          <w:sz w:val="28"/>
          <w:szCs w:val="28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Перечень документов,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104B">
        <w:rPr>
          <w:sz w:val="28"/>
          <w:szCs w:val="28"/>
        </w:rPr>
        <w:t xml:space="preserve">предоставляемых в </w:t>
      </w:r>
      <w:r w:rsidR="00A414B8">
        <w:rPr>
          <w:sz w:val="28"/>
          <w:szCs w:val="28"/>
        </w:rPr>
        <w:t xml:space="preserve">Сектор экономики и финансов </w:t>
      </w:r>
      <w:r w:rsidRPr="00AF104B">
        <w:rPr>
          <w:sz w:val="28"/>
          <w:szCs w:val="28"/>
        </w:rPr>
        <w:t xml:space="preserve">Администрации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для осуществления процедуры санкционирования оплаты денежных обязательств получателей бюджетных средств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1. Главные распорядители средств бюджета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Дубовского района (далее – местный бюджет) направляют в Администраци</w:t>
      </w:r>
      <w:r w:rsidR="00D72393">
        <w:rPr>
          <w:sz w:val="28"/>
          <w:szCs w:val="28"/>
        </w:rPr>
        <w:t>ю</w:t>
      </w:r>
      <w:r w:rsidRPr="00AF104B">
        <w:rPr>
          <w:sz w:val="28"/>
          <w:szCs w:val="28"/>
        </w:rPr>
        <w:t xml:space="preserve"> </w:t>
      </w:r>
      <w:r w:rsidR="00A414B8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 xml:space="preserve">(далее - </w:t>
      </w:r>
      <w:r w:rsidR="00D72393">
        <w:rPr>
          <w:sz w:val="28"/>
          <w:szCs w:val="28"/>
        </w:rPr>
        <w:t>Администрация</w:t>
      </w:r>
      <w:r w:rsidRPr="00AF104B">
        <w:rPr>
          <w:sz w:val="28"/>
          <w:szCs w:val="28"/>
        </w:rPr>
        <w:t xml:space="preserve">) за 5 рабочих дней до момента предоставления заявок на доведение предельных объемов оплаты денежных обязательств, а в случае внесения изменений в действующие документы (принятия новых документов) - не позднее 3-х рабочих дней после внесения изменений (принятия):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нормативные правовые акты, регулирующие вопросы предоставления средств федерального, областного бюджетов и бюджетов сельских поселений;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нормативные правовые акты, регулирующие вопросы расходования средств местного бюджета;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целевых межбюджетных трансфертов из федерального, областного бюджета и бюджетов сельских поселений;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- соглашение о порядке и условиях предоставления муниципальным бюджетным учреждениям </w:t>
      </w:r>
      <w:r w:rsidR="00D72393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Pr="00AF104B">
        <w:rPr>
          <w:sz w:val="28"/>
          <w:szCs w:val="28"/>
        </w:rPr>
        <w:t>субсидии на финансовое обеспечение выполнения муниципального задания;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- соглашения о порядке и условиях предоставления субсидий на иные цели, капитальные вложения;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 Получатели средств местного бюджета для подтверждения возникновения денежного обязательства по расходам направляют в </w:t>
      </w:r>
      <w:r w:rsidR="00D72393">
        <w:rPr>
          <w:sz w:val="28"/>
          <w:szCs w:val="28"/>
        </w:rPr>
        <w:t>Администрацию</w:t>
      </w:r>
      <w:r w:rsidRPr="00AF104B">
        <w:rPr>
          <w:sz w:val="28"/>
          <w:szCs w:val="28"/>
        </w:rPr>
        <w:t xml:space="preserve"> следующие документы - основания: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2.1. Для подтверждения оплаты денежных обязательств, связанных с оплатой труда работников организации и выплатой государственных гарантий муниципальным служащим </w:t>
      </w:r>
      <w:r w:rsidR="00D72393">
        <w:rPr>
          <w:rFonts w:eastAsia="Calibri"/>
          <w:color w:val="000000" w:themeColor="text1"/>
          <w:sz w:val="28"/>
          <w:szCs w:val="28"/>
          <w:lang w:eastAsia="en-US"/>
        </w:rPr>
        <w:t>Малолученского сельского поселения</w:t>
      </w:r>
      <w:r w:rsidRPr="00AF104B">
        <w:rPr>
          <w:sz w:val="28"/>
          <w:szCs w:val="28"/>
        </w:rPr>
        <w:t>:</w:t>
      </w:r>
    </w:p>
    <w:p w:rsidR="00AF104B" w:rsidRDefault="00D7239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заявку для выплаты заработной платы</w:t>
      </w:r>
      <w:r w:rsidR="00AF104B">
        <w:rPr>
          <w:sz w:val="28"/>
          <w:szCs w:val="28"/>
        </w:rPr>
        <w:t>.</w:t>
      </w:r>
    </w:p>
    <w:p w:rsidR="00AF104B" w:rsidRPr="00982AD6" w:rsidRDefault="00AF104B" w:rsidP="00AF1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6">
        <w:rPr>
          <w:sz w:val="28"/>
          <w:szCs w:val="28"/>
        </w:rPr>
        <w:lastRenderedPageBreak/>
        <w:t>Одновременно с заявкой для выплаты заработной платы за вторую половину месяца – заявки на перечисление платежей во внебюджетные фонды и удержанного налога на доходы физических лиц.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D72393">
        <w:rPr>
          <w:sz w:val="28"/>
          <w:szCs w:val="28"/>
        </w:rPr>
        <w:t>2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служебным командировкам: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авансовый отчет</w:t>
      </w:r>
      <w:r w:rsidR="00982AD6">
        <w:rPr>
          <w:sz w:val="28"/>
          <w:szCs w:val="28"/>
        </w:rPr>
        <w:t xml:space="preserve"> с приложениями</w:t>
      </w:r>
      <w:r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D72393">
        <w:rPr>
          <w:sz w:val="28"/>
          <w:szCs w:val="28"/>
        </w:rPr>
        <w:t>3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отдельных полномочий: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 на выполнение работ, оказание услуг по договорам гражданско-правового характера;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оказанных услуг по договорам гражданско-правового характера;</w:t>
      </w:r>
    </w:p>
    <w:p w:rsidR="00AF104B" w:rsidRDefault="00D7239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заявку для выплаты заработной платы</w:t>
      </w:r>
      <w:r w:rsidR="00982AD6">
        <w:rPr>
          <w:sz w:val="28"/>
          <w:szCs w:val="28"/>
        </w:rPr>
        <w:t>.</w:t>
      </w:r>
    </w:p>
    <w:p w:rsidR="00982AD6" w:rsidRPr="00982AD6" w:rsidRDefault="00982AD6" w:rsidP="00982A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2AD6">
        <w:rPr>
          <w:sz w:val="28"/>
          <w:szCs w:val="28"/>
        </w:rPr>
        <w:t>Одновременно направляются заявки на перечисление платежей во внебюджетные фонды и удержанного налога на доходы физических лиц.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7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приобретении товаров, оплате работ и услуг представляются документы, состав которых зависит </w:t>
      </w:r>
      <w:r w:rsidR="00982AD6">
        <w:rPr>
          <w:sz w:val="28"/>
          <w:szCs w:val="28"/>
        </w:rPr>
        <w:t>от направления расходов</w:t>
      </w:r>
      <w:r w:rsidRPr="00AF104B">
        <w:rPr>
          <w:sz w:val="28"/>
          <w:szCs w:val="28"/>
        </w:rPr>
        <w:t>, в том числе: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.1. При оплате услуг связи: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счет-фактура, акт оказанных услуг, квитанция, товарная накладная при приобретении знаков почтовой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на оказание услуг телефонной связи должен содержать сведения о тарифе на услуги связи, количестве номеров и типе используемых оконечных абонентских устройств, адресах установки.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.2. При оплате транспортных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или акт выполненных работ (оказанных услуг) сторонними организациями с приложением расчетов стоимости автотранспортных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оказания транспортных услуг индивидуальным предпринимателем дополнительно представляются копии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>.3. При оплате коммунальных услуг: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(договор), счет, счет-фактура на оплату за оказанные коммунальные услуги (при наличии), акт выполненных работ</w:t>
      </w:r>
      <w:r w:rsidR="007876D6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с приложением расчета стоимости услуг.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работ (услуг) по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.1. При оплате работ (услуг) по текущему ремонту и содержанию имущества: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документ, удостоверяющий факт оказания услуг (справка о стоимости </w:t>
      </w:r>
      <w:r w:rsidRPr="00AF104B">
        <w:rPr>
          <w:sz w:val="28"/>
          <w:szCs w:val="28"/>
        </w:rPr>
        <w:lastRenderedPageBreak/>
        <w:t>выполненных работ (услуг) и (или) заказ-наряд и (или) квитанция и (или) акт выполненных работ (услуг)) (при окончательной оплате работ (этапов работ).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В случае проведения работ по текущему ремонту имущества индивидуальным предпринимателем дополнительно представляется копия свидетельства о регистрации в налоговом органе.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.2. При оплате работ (услуг) по текущему ремонту и содержанию объектов дорожного хозяйства: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сметы, сводного сметного расчета стоимости работ, калькуляции;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5</w:t>
      </w:r>
      <w:r w:rsidRPr="00AF104B">
        <w:rPr>
          <w:sz w:val="28"/>
          <w:szCs w:val="28"/>
        </w:rPr>
        <w:t>.3. При оплате работ по капитальному ремонту и (или) реставрации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приложением сметы на проведение работ, сводного сметного расчета стоимости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и затрат (</w:t>
      </w:r>
      <w:hyperlink r:id="rId11" w:history="1">
        <w:r w:rsidRPr="00AF104B">
          <w:rPr>
            <w:sz w:val="28"/>
            <w:szCs w:val="28"/>
          </w:rPr>
          <w:t>форма № КС-3</w:t>
        </w:r>
      </w:hyperlink>
      <w:r w:rsidRPr="00AF104B">
        <w:rPr>
          <w:sz w:val="24"/>
          <w:szCs w:val="24"/>
        </w:rPr>
        <w:t>)</w:t>
      </w:r>
      <w:r w:rsidRPr="00AF104B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6</w:t>
      </w:r>
      <w:r w:rsidRPr="00AF104B">
        <w:rPr>
          <w:sz w:val="28"/>
          <w:szCs w:val="28"/>
        </w:rPr>
        <w:t>. Для подтверждения оплаты денежных обязательств, возникающих при    оплате расходов по прочим работам, услугам: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накладная (при наличии).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.1. При оплате выполненных научно-исследовательских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 с календарным планом-графиком и сметой расходов на выполнение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справку о стоимости выполненных работ (при наличии);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работ;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.2. При оплате расходов, на проведение государственной экспертизы: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договор о проведении государственной экспертизы проектно-сметной </w:t>
      </w:r>
      <w:r w:rsidRPr="00AF104B">
        <w:rPr>
          <w:sz w:val="28"/>
          <w:szCs w:val="28"/>
        </w:rPr>
        <w:lastRenderedPageBreak/>
        <w:t>документации заключенный в установленном порядке;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(услуг);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</w:t>
      </w:r>
      <w:r w:rsidR="007876D6">
        <w:rPr>
          <w:sz w:val="28"/>
          <w:szCs w:val="28"/>
        </w:rPr>
        <w:t>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положительное заключение государственной экспертизы.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F104B" w:rsidRPr="00AF104B">
        <w:rPr>
          <w:sz w:val="28"/>
          <w:szCs w:val="28"/>
        </w:rPr>
        <w:t>.3. При оплате расходов на разработку проектной (сметной) документации и выполнение проектно-изыскательских работ: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уполномоченный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>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разработку проектной (сметной) документации и выполнение проектно-изыскательских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на оплату авансовых платежей;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выполненных работ, акт сдачи-приемки проектной (сметной) документации.</w:t>
      </w:r>
    </w:p>
    <w:p w:rsidR="00982AD6" w:rsidRDefault="00982AD6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6D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87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Для подтверждения оплаты денежных обязательств по оплате расходов, связанных с предоставлением </w:t>
      </w:r>
      <w:r>
        <w:rPr>
          <w:sz w:val="28"/>
          <w:szCs w:val="28"/>
        </w:rPr>
        <w:t xml:space="preserve">субсидий </w:t>
      </w:r>
      <w:r w:rsidRPr="00AF104B">
        <w:rPr>
          <w:sz w:val="28"/>
          <w:szCs w:val="28"/>
        </w:rPr>
        <w:t xml:space="preserve">муниципальным бюджетным учреждениям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 (далее – муниципальные бюджетные учреждения)</w:t>
      </w:r>
      <w:r>
        <w:rPr>
          <w:sz w:val="28"/>
          <w:szCs w:val="28"/>
        </w:rPr>
        <w:t xml:space="preserve"> на финансовое обеспечение </w:t>
      </w:r>
      <w:r w:rsidR="00154869">
        <w:rPr>
          <w:sz w:val="28"/>
          <w:szCs w:val="28"/>
        </w:rPr>
        <w:t>муниципального задания на оказание муниципальных услуг (выполнение работ):</w:t>
      </w:r>
    </w:p>
    <w:p w:rsidR="00154869" w:rsidRPr="00154869" w:rsidRDefault="00154869" w:rsidP="00154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869">
        <w:rPr>
          <w:sz w:val="28"/>
          <w:szCs w:val="28"/>
        </w:rPr>
        <w:t>договор, соглашение о предоставлении субсидии, заявку учреждения на финансирование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8</w:t>
      </w:r>
      <w:r w:rsidRPr="00AF104B">
        <w:rPr>
          <w:sz w:val="28"/>
          <w:szCs w:val="28"/>
        </w:rPr>
        <w:t xml:space="preserve">. Для подтверждения оплаты денежных обязательств по оплате расходов, связанных с предоставлением муниципальным бюджетным учреждениям </w:t>
      </w:r>
      <w:r w:rsidR="007876D6">
        <w:rPr>
          <w:sz w:val="28"/>
          <w:szCs w:val="28"/>
        </w:rPr>
        <w:t>Малолученского сельского поселения</w:t>
      </w:r>
      <w:r w:rsidR="007876D6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(далее – муниципальные бюджетные учреждения) субсидий на иные цели (капитальные вложения):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заявки на доведение предельных объемов оплаты денежных обязательств бюджетных учреждений.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Санкционирование оплаты денежных обязательств по расходам, связанным с предоставлением муниципальным бюджетным учреждениям субсидий на иные цели (капитальные вложения), осуществляется в порядке, установленном </w:t>
      </w:r>
      <w:r w:rsidR="007876D6">
        <w:rPr>
          <w:sz w:val="28"/>
          <w:szCs w:val="28"/>
        </w:rPr>
        <w:t>постановлением</w:t>
      </w:r>
      <w:r w:rsidRPr="00AF104B">
        <w:rPr>
          <w:sz w:val="28"/>
          <w:szCs w:val="28"/>
        </w:rPr>
        <w:t xml:space="preserve"> Админ</w:t>
      </w:r>
      <w:r w:rsidR="007876D6">
        <w:rPr>
          <w:sz w:val="28"/>
          <w:szCs w:val="28"/>
        </w:rPr>
        <w:t>истрации Малолученского сельского поселения от 15</w:t>
      </w:r>
      <w:r w:rsidRPr="00AF104B">
        <w:rPr>
          <w:sz w:val="28"/>
          <w:szCs w:val="28"/>
        </w:rPr>
        <w:t>.0</w:t>
      </w:r>
      <w:r w:rsidR="007876D6">
        <w:rPr>
          <w:sz w:val="28"/>
          <w:szCs w:val="28"/>
        </w:rPr>
        <w:t>4</w:t>
      </w:r>
      <w:r w:rsidRPr="00AF104B">
        <w:rPr>
          <w:sz w:val="28"/>
          <w:szCs w:val="28"/>
        </w:rPr>
        <w:t xml:space="preserve">.2014 № </w:t>
      </w:r>
      <w:r w:rsidR="007876D6">
        <w:rPr>
          <w:sz w:val="28"/>
          <w:szCs w:val="28"/>
        </w:rPr>
        <w:t>46</w:t>
      </w:r>
      <w:r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Для санкционирования расходов, связанных с предоставлением субсидий на иные цели (капитальные вложения), представляются документы, состав которых зависит от </w:t>
      </w:r>
      <w:r w:rsidR="00154869">
        <w:rPr>
          <w:sz w:val="28"/>
          <w:szCs w:val="28"/>
        </w:rPr>
        <w:t>направления расходов</w:t>
      </w:r>
      <w:r w:rsidRPr="00AF104B">
        <w:rPr>
          <w:sz w:val="28"/>
          <w:szCs w:val="28"/>
        </w:rPr>
        <w:t xml:space="preserve">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9</w:t>
      </w:r>
      <w:r w:rsidRPr="00AF104B">
        <w:rPr>
          <w:sz w:val="28"/>
          <w:szCs w:val="28"/>
        </w:rPr>
        <w:t>. Для подтверждения оплаты денежных обязательств, связанных с выплатой пенсий, пособий</w:t>
      </w:r>
      <w:r w:rsidRPr="00AF104B">
        <w:rPr>
          <w:sz w:val="28"/>
          <w:szCs w:val="28"/>
        </w:rPr>
        <w:tab/>
        <w:t xml:space="preserve">организациями сектора государственного управления, а также расходов по социальному обеспечению категорий граждан, </w:t>
      </w:r>
      <w:r w:rsidRPr="00AF104B">
        <w:rPr>
          <w:sz w:val="28"/>
          <w:szCs w:val="28"/>
        </w:rPr>
        <w:lastRenderedPageBreak/>
        <w:t xml:space="preserve">ранее занимавших должности в соответствии с законодательством Российской Федерации: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начисленных выплатах (при необходимости);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выплат (при наличии);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сопроводительная опись (при наличии);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размер выплат (при наличии).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7876D6">
        <w:rPr>
          <w:sz w:val="28"/>
          <w:szCs w:val="28"/>
        </w:rPr>
        <w:t>10</w:t>
      </w:r>
      <w:r w:rsidRPr="00AF104B">
        <w:rPr>
          <w:sz w:val="28"/>
          <w:szCs w:val="28"/>
        </w:rPr>
        <w:t xml:space="preserve">. Для подтверждения оплаты денежных обязательств, возникающих при    оплате прочих расходов: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договор, счет, счет-фактура, накладная, квитанция, расчет налога (сбора, взноса, государственной пошлины).  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AF104B" w:rsidRPr="00AF104B">
        <w:rPr>
          <w:sz w:val="28"/>
          <w:szCs w:val="28"/>
        </w:rPr>
        <w:t>.1. При оплате взносов на участие в конференциях, выставках, семинарах и других мероприятиях, проводимых сторонними организациями:</w:t>
      </w:r>
    </w:p>
    <w:p w:rsidR="00AF104B" w:rsidRP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F104B" w:rsidRPr="00AF104B">
        <w:rPr>
          <w:sz w:val="28"/>
          <w:szCs w:val="28"/>
        </w:rPr>
        <w:t xml:space="preserve"> руководителя получателя бюджетных средств об участии работников организации в указанных мероприятиях;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оплаты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.2. При оплате взносов за членство в некоммерческой организации: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подтверждающие членство получателя бюджетных средств в организации,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или иной документ, подтверждающий сумму членского взноса и содержащий реквизиты для оплаты.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.3. При оплате расходов на приобретение (изготовление) сувенирно-подарочной и наградной продукции: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договор, счет, счет-фактура, накладная, квитанция, смета на проведение мероприятия.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 xml:space="preserve">.4. При выплате премий, денежных поощрений, денежных компенсаций, иных выплат: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нормативный правовой акт (распорядительный документ), устанавливающий размер выплаты;</w:t>
      </w:r>
    </w:p>
    <w:p w:rsidR="00AF104B" w:rsidRDefault="007876D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AF104B" w:rsidRPr="00AF104B">
        <w:rPr>
          <w:sz w:val="28"/>
          <w:szCs w:val="28"/>
        </w:rPr>
        <w:t xml:space="preserve"> руководителя получателя бюджетных средств об осуществлении соответствующих выплат с указанием суммы расхода либо размера выплат;</w:t>
      </w:r>
    </w:p>
    <w:p w:rsidR="00287083" w:rsidRPr="00AF104B" w:rsidRDefault="0028708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получателей выплат;</w:t>
      </w:r>
    </w:p>
    <w:p w:rsidR="00287083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расчет выплат, платежей во внебюджетные фонды и удержанного налога на доходы физических лиц</w:t>
      </w:r>
      <w:r w:rsidR="00287083">
        <w:rPr>
          <w:sz w:val="28"/>
          <w:szCs w:val="28"/>
        </w:rPr>
        <w:t>,</w:t>
      </w:r>
    </w:p>
    <w:p w:rsidR="00AF104B" w:rsidRPr="00AF104B" w:rsidRDefault="00287083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возмещении компенсационных выплат</w:t>
      </w:r>
      <w:r w:rsidR="00AF104B" w:rsidRPr="00AF104B">
        <w:rPr>
          <w:sz w:val="28"/>
          <w:szCs w:val="28"/>
        </w:rPr>
        <w:t>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0</w:t>
      </w:r>
      <w:r w:rsidRPr="00AF104B">
        <w:rPr>
          <w:sz w:val="28"/>
          <w:szCs w:val="28"/>
        </w:rPr>
        <w:t>.5. При уплате налогов, сборов и взносов, государственных пошлин, пени, штрафов: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реестр выплат;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декларация и (или) расчет налога (сбора, взноса, государственной пошлины) с указанием сроков их уплаты в соответствии с налоговым законодательством, а также документ, подтверждающий срок их сдачи в налоговый орган;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требование об уплате налога, сбора, пени, штрафа.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7876D6">
        <w:rPr>
          <w:sz w:val="28"/>
          <w:szCs w:val="28"/>
        </w:rPr>
        <w:t>1</w:t>
      </w:r>
      <w:r w:rsidRPr="00AF104B">
        <w:rPr>
          <w:sz w:val="28"/>
          <w:szCs w:val="28"/>
        </w:rPr>
        <w:t xml:space="preserve">. Для подтверждения оплаты денежных обязательств по погашению, в </w:t>
      </w:r>
      <w:r w:rsidRPr="00AF104B">
        <w:rPr>
          <w:sz w:val="28"/>
          <w:szCs w:val="28"/>
        </w:rPr>
        <w:lastRenderedPageBreak/>
        <w:t xml:space="preserve">случаях, установленных нормативными правовыми актами </w:t>
      </w:r>
      <w:r w:rsidR="007876D6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о бюджете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Дубовского района на текущий финансовый год и плановый период: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сверки расчетов с организацией, осуществившей поставку товаров, выполнение работ, оказание услуг;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2.1</w:t>
      </w:r>
      <w:r w:rsidR="00F733FE">
        <w:rPr>
          <w:sz w:val="28"/>
          <w:szCs w:val="28"/>
        </w:rPr>
        <w:t>2</w:t>
      </w:r>
      <w:r w:rsidRPr="00AF104B">
        <w:rPr>
          <w:sz w:val="28"/>
          <w:szCs w:val="28"/>
        </w:rPr>
        <w:t>. Для подтверждения оплаты денежных обязательств, связанных с оплатой расходов по строительству и реконструкции зданий и сооружений: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положительное заключение государственной экспертизы проектной документации, выданное организацией государственной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на выполнение подрядных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сводный сметный расчет стоимости строительства;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календарный план выполнения работ;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по долгосрочным муниципальным контрактам на выполнение работ с длительным производственным циклом – справка о состоянии расчетов по объекту капитального строительства по состоянию на 1 января года, в котором осуществляется санкционирование, подтверждающая финансирование, произведенное с начала строительства объекта;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о приемке выполненных работ (форма № КС-2);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справка о стоимости выполненных работ и затрат (форма № КС-3);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 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ввода объекта в эксплуатацию;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(реконструкции) (при наличии).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F733FE">
        <w:rPr>
          <w:sz w:val="28"/>
          <w:szCs w:val="28"/>
        </w:rPr>
        <w:t>13</w:t>
      </w:r>
      <w:r w:rsidRPr="00AF104B">
        <w:rPr>
          <w:sz w:val="28"/>
          <w:szCs w:val="28"/>
        </w:rPr>
        <w:t>. Для подтверждения оплаты денежных обязательств, возникающих при оплате расходов связанных с приобретением основных средств: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муниципальный контракт (договор);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счет-фактура;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акт приема-передачи;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накладная, товарный чек, квитанция, иной документ, подтверждающий </w:t>
      </w:r>
      <w:r w:rsidRPr="00AF104B">
        <w:rPr>
          <w:sz w:val="28"/>
          <w:szCs w:val="28"/>
        </w:rPr>
        <w:lastRenderedPageBreak/>
        <w:t xml:space="preserve">приобретение основных средств. </w:t>
      </w:r>
    </w:p>
    <w:p w:rsidR="00AF104B" w:rsidRPr="00AF104B" w:rsidRDefault="00AF104B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2.</w:t>
      </w:r>
      <w:r w:rsidR="00F733FE">
        <w:rPr>
          <w:sz w:val="28"/>
          <w:szCs w:val="28"/>
        </w:rPr>
        <w:t>1</w:t>
      </w:r>
      <w:r w:rsidRPr="00AF104B">
        <w:rPr>
          <w:sz w:val="28"/>
          <w:szCs w:val="28"/>
        </w:rPr>
        <w:t xml:space="preserve">4. Для подтверждения оплаты денежных обязательств по оплате расходов на увеличение стоимости материальных запасов: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муниципальный контракт (договор), счет, счет-фактура, накладная, товарный чек, квитанция, иной документ, подтверждающий приобретение материальных запасов. </w:t>
      </w:r>
    </w:p>
    <w:p w:rsidR="00AF104B" w:rsidRPr="00AF104B" w:rsidRDefault="00F733FE" w:rsidP="00AF10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104B" w:rsidRPr="00AF104B">
        <w:rPr>
          <w:sz w:val="28"/>
          <w:szCs w:val="28"/>
        </w:rPr>
        <w:t>.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Дубовского района: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исполнительные документы и судебные акты, на основании которых выданы исполнительные документы;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платежный документ на перечисление средств в размере полного либо частичного исполнения исполнительного документа.</w:t>
      </w:r>
    </w:p>
    <w:p w:rsidR="00AF104B" w:rsidRPr="00AF104B" w:rsidRDefault="00F733FE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04B" w:rsidRPr="00AF104B">
        <w:rPr>
          <w:sz w:val="28"/>
          <w:szCs w:val="28"/>
        </w:rPr>
        <w:t xml:space="preserve">. Основаниями для подтверждения оплаты денежных обязательств, связанных с выделением бюджетных ассигнований из резервного фонда Администрации </w:t>
      </w:r>
      <w:r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являются: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распоряжение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>о выделении средств из резервного фонда;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документы, указанные в соответствующем распоряжении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в качестве необходимого условия для выделения ассигнований из резервного фонда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Pr="00AF104B">
        <w:rPr>
          <w:sz w:val="28"/>
          <w:szCs w:val="28"/>
        </w:rPr>
        <w:t>.</w:t>
      </w:r>
    </w:p>
    <w:p w:rsidR="00AF104B" w:rsidRPr="00AF104B" w:rsidRDefault="00F733FE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104B" w:rsidRPr="00AF104B">
        <w:rPr>
          <w:sz w:val="28"/>
          <w:szCs w:val="28"/>
        </w:rPr>
        <w:t>. В случае необходимости дополнительно к вышеуказанным документам-основаниям, направляется пояснительная записка (обоснование осуществления платежей).»</w:t>
      </w:r>
    </w:p>
    <w:p w:rsidR="00763BDB" w:rsidRPr="00297F7C" w:rsidRDefault="00763BDB" w:rsidP="00BE7A31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BE7A31">
      <w:footerReference w:type="even" r:id="rId12"/>
      <w:footerReference w:type="default" r:id="rId13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CF" w:rsidRDefault="000A4DCF">
      <w:r>
        <w:separator/>
      </w:r>
    </w:p>
  </w:endnote>
  <w:endnote w:type="continuationSeparator" w:id="1">
    <w:p w:rsidR="000A4DCF" w:rsidRDefault="000A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327C87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327C87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63D3">
      <w:rPr>
        <w:rStyle w:val="a8"/>
        <w:noProof/>
      </w:rPr>
      <w:t>3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CF" w:rsidRDefault="000A4DCF">
      <w:r>
        <w:separator/>
      </w:r>
    </w:p>
  </w:footnote>
  <w:footnote w:type="continuationSeparator" w:id="1">
    <w:p w:rsidR="000A4DCF" w:rsidRDefault="000A4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A4DCF"/>
    <w:rsid w:val="000B311F"/>
    <w:rsid w:val="000C0CEE"/>
    <w:rsid w:val="00102208"/>
    <w:rsid w:val="00112D72"/>
    <w:rsid w:val="00115411"/>
    <w:rsid w:val="00117ABE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F7C"/>
    <w:rsid w:val="002A072B"/>
    <w:rsid w:val="002A4CF5"/>
    <w:rsid w:val="002A5852"/>
    <w:rsid w:val="002B35FC"/>
    <w:rsid w:val="002E4DF4"/>
    <w:rsid w:val="002E615F"/>
    <w:rsid w:val="002F174F"/>
    <w:rsid w:val="00301252"/>
    <w:rsid w:val="00304ADE"/>
    <w:rsid w:val="0032332E"/>
    <w:rsid w:val="00327C87"/>
    <w:rsid w:val="0033763A"/>
    <w:rsid w:val="00345EB4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A58C5"/>
    <w:rsid w:val="006C5358"/>
    <w:rsid w:val="006E06EB"/>
    <w:rsid w:val="006F7275"/>
    <w:rsid w:val="00714A1E"/>
    <w:rsid w:val="00717535"/>
    <w:rsid w:val="00751E47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330D5"/>
    <w:rsid w:val="0085479B"/>
    <w:rsid w:val="008663D3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559F"/>
    <w:rsid w:val="00927BAA"/>
    <w:rsid w:val="009324D9"/>
    <w:rsid w:val="00934753"/>
    <w:rsid w:val="00943FFD"/>
    <w:rsid w:val="00974D0A"/>
    <w:rsid w:val="00982AD6"/>
    <w:rsid w:val="00995337"/>
    <w:rsid w:val="009A468C"/>
    <w:rsid w:val="009B7E55"/>
    <w:rsid w:val="009D0606"/>
    <w:rsid w:val="009D13F9"/>
    <w:rsid w:val="00A0328E"/>
    <w:rsid w:val="00A2782F"/>
    <w:rsid w:val="00A414B8"/>
    <w:rsid w:val="00A4282B"/>
    <w:rsid w:val="00A60B3C"/>
    <w:rsid w:val="00A77013"/>
    <w:rsid w:val="00A8216D"/>
    <w:rsid w:val="00A9115F"/>
    <w:rsid w:val="00A957EB"/>
    <w:rsid w:val="00AB3795"/>
    <w:rsid w:val="00AB6212"/>
    <w:rsid w:val="00AD05B9"/>
    <w:rsid w:val="00AE5FDE"/>
    <w:rsid w:val="00AF104B"/>
    <w:rsid w:val="00AF1EBF"/>
    <w:rsid w:val="00AF6D5E"/>
    <w:rsid w:val="00AF732D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64444"/>
    <w:rsid w:val="00E64B87"/>
    <w:rsid w:val="00E65F69"/>
    <w:rsid w:val="00E7199D"/>
    <w:rsid w:val="00E72782"/>
    <w:rsid w:val="00E77683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80C8CFA2E0A091F5910CEBC805F10EC4BF54BD20F3CiDw5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CFB56152D4601461FB0C8A14AEEAE780C8CFA2E0A091F5910CEBC805F10EC4BF54BD20C34iDw0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09A25E85D45AF6DE8AEEA8D51F7A1E83782DD1C023AF53EF47431C32F1321DA3E9FC6F6AB0A1o0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FCC9F4479A49C8427A82DE221C0FAA16CF68E889FA2E5DE82272FA18ZCZ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CFB56152D4601461FB0C8A14AEEAE780B8AFE2C08091F5910CEBC805F10EC4BF54BD1093CD161iAw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25</cp:revision>
  <cp:lastPrinted>2017-06-01T06:24:00Z</cp:lastPrinted>
  <dcterms:created xsi:type="dcterms:W3CDTF">2016-10-26T11:27:00Z</dcterms:created>
  <dcterms:modified xsi:type="dcterms:W3CDTF">2017-07-24T12:41:00Z</dcterms:modified>
</cp:coreProperties>
</file>